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0EA0" w14:textId="0E332E1C" w:rsidR="00A9780B" w:rsidRPr="00575279" w:rsidRDefault="00A9780B" w:rsidP="00A9780B">
      <w:pPr>
        <w:pStyle w:val="Konnaopomba-besedil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b/>
          <w:bCs/>
          <w:sz w:val="22"/>
          <w:szCs w:val="22"/>
          <w:lang w:val="en-US"/>
        </w:rPr>
        <w:t>Sources for footnote 6:</w:t>
      </w:r>
    </w:p>
    <w:p w14:paraId="49FF2DC7" w14:textId="77777777" w:rsidR="00A9780B" w:rsidRDefault="00A9780B" w:rsidP="00A9780B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A7BAFB2" w14:textId="77777777" w:rsidR="00AE3044" w:rsidRDefault="00AE3044"/>
    <w:p w14:paraId="22F9F82D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Banka, </w:t>
      </w: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Rafal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. 2016. “Psychological Argumentation in Confucian Ethics as a Methodological Issue in Cross-Cultural Philosophy.” </w:t>
      </w:r>
      <w:r w:rsidRPr="00575279">
        <w:rPr>
          <w:rFonts w:ascii="Times New Roman" w:hAnsi="Times New Roman" w:cs="Times New Roman"/>
          <w:i/>
          <w:iCs/>
          <w:sz w:val="22"/>
          <w:szCs w:val="22"/>
          <w:lang w:val="en-US"/>
        </w:rPr>
        <w:t>Dao: A Journal of Comparative Philosophy</w:t>
      </w: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 2016(15): 591–606; </w:t>
      </w:r>
    </w:p>
    <w:p w14:paraId="6AB29150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Bell, Daniel. 2010. </w:t>
      </w:r>
      <w:r w:rsidRPr="00575279">
        <w:rPr>
          <w:rFonts w:ascii="Times New Roman" w:hAnsi="Times New Roman" w:cs="Times New Roman"/>
          <w:i/>
          <w:iCs/>
          <w:sz w:val="22"/>
          <w:szCs w:val="22"/>
          <w:lang w:val="en-US"/>
        </w:rPr>
        <w:t>China's New Confucianism: Politics and Everyday Life in a Changing Society</w:t>
      </w: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, Princeton University Press; </w:t>
      </w:r>
    </w:p>
    <w:p w14:paraId="5F7DA864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Chen, </w:t>
      </w: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Weifen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. 2009. “The Formation of Modern Ethics in China and Japan - The Contributions of Inoue </w:t>
      </w: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Tetsujirō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 and Cai Yuan-</w:t>
      </w: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pei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.” In </w:t>
      </w:r>
      <w:r w:rsidRPr="00575279">
        <w:rPr>
          <w:rFonts w:ascii="Times New Roman" w:hAnsi="Times New Roman" w:cs="Times New Roman"/>
          <w:i/>
          <w:iCs/>
          <w:sz w:val="22"/>
          <w:szCs w:val="22"/>
          <w:lang w:val="en-US"/>
        </w:rPr>
        <w:t>Frontiers of Japanese Philosophy 4: Facing the 21st Century</w:t>
      </w:r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, ed. by Wing Keung Lam and Ching Yuen Cheung, 195-210. Nagoya: </w:t>
      </w: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Nanzan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 Institute for Religion &amp; Culture; </w:t>
      </w:r>
    </w:p>
    <w:p w14:paraId="72B1E79B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proofErr w:type="spellStart"/>
      <w:r w:rsidRPr="00575279">
        <w:rPr>
          <w:rFonts w:ascii="Times New Roman" w:hAnsi="Times New Roman" w:cs="Times New Roman"/>
          <w:sz w:val="22"/>
          <w:szCs w:val="22"/>
          <w:lang w:val="en-US"/>
        </w:rPr>
        <w:t>D’Ambrosio</w:t>
      </w:r>
      <w:proofErr w:type="spellEnd"/>
      <w:r w:rsidRPr="00575279">
        <w:rPr>
          <w:rFonts w:ascii="Times New Roman" w:hAnsi="Times New Roman" w:cs="Times New Roman"/>
          <w:sz w:val="22"/>
          <w:szCs w:val="22"/>
          <w:lang w:val="en-US"/>
        </w:rPr>
        <w:t xml:space="preserve">, Paul. 2016. “Approaches to Global Ethics: Michael Sandel’s Justice 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and Li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Zehou’s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Harmony.” </w:t>
      </w:r>
      <w:r w:rsidRPr="00575279">
        <w:rPr>
          <w:rFonts w:ascii="Times New Roman" w:eastAsia="SimSun" w:hAnsi="Times New Roman" w:cs="Times New Roman"/>
          <w:i/>
          <w:iCs/>
          <w:sz w:val="22"/>
          <w:szCs w:val="22"/>
          <w:lang w:val="en-US"/>
        </w:rPr>
        <w:t>Philosophy East and West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, 66 (3): 720–738; </w:t>
      </w:r>
    </w:p>
    <w:p w14:paraId="2E0F1900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Elstein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, David. 2015. “Contemporary Confucianism.” In </w:t>
      </w:r>
      <w:r w:rsidRPr="00575279">
        <w:rPr>
          <w:rFonts w:ascii="Times New Roman" w:eastAsia="SimSun" w:hAnsi="Times New Roman" w:cs="Times New Roman"/>
          <w:i/>
          <w:iCs/>
          <w:sz w:val="22"/>
          <w:szCs w:val="22"/>
          <w:lang w:val="en-US"/>
        </w:rPr>
        <w:t>The Routledge Companion to Virtue Ethics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, ed. by Lorraine Besser-Jones and Michael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Slote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, 237–51. New York: Routledge; </w:t>
      </w:r>
    </w:p>
    <w:p w14:paraId="143ED9DD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Fox, Russell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Arben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1997. Confucian and Communitarian Responses to Liberal Democracy. </w:t>
      </w:r>
      <w:r w:rsidRPr="00AE3044">
        <w:rPr>
          <w:rFonts w:ascii="Times New Roman" w:eastAsia="SimSun" w:hAnsi="Times New Roman" w:cs="Times New Roman"/>
          <w:i/>
          <w:iCs/>
          <w:sz w:val="22"/>
          <w:szCs w:val="22"/>
          <w:lang w:val="en-US"/>
        </w:rPr>
        <w:t>The Review of Politic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s, 59/3, </w:t>
      </w:r>
      <w:r w:rsidRPr="00AE3044">
        <w:rPr>
          <w:rFonts w:ascii="Times New Roman" w:eastAsia="SimSun" w:hAnsi="Times New Roman" w:cs="Times New Roman"/>
          <w:i/>
          <w:iCs/>
          <w:sz w:val="22"/>
          <w:szCs w:val="22"/>
          <w:lang w:val="en-US"/>
        </w:rPr>
        <w:t>Non-Western Political Thought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561–592; </w:t>
      </w:r>
    </w:p>
    <w:p w14:paraId="4A38A3FD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Kallio, Jyrki. 2015. “Carving out a role for a Confucian China on the world stage”. In Rošker, Jana S.;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Visočnik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Nataša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ed(s): Contemporary East Asia and the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Confucial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revival. Newcastle: Cambridge Scholars Publishing. 75-97; </w:t>
      </w:r>
    </w:p>
    <w:p w14:paraId="79F7FD4B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Kallio, Jyrki. 2016. “Towards Confucian Communalism: a Match Made in Heaven?” International Communication of Chinese Culture, 3(6):427–442; </w:t>
      </w:r>
    </w:p>
    <w:p w14:paraId="39BD2507" w14:textId="5C7CA0AB" w:rsidR="00AE3044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Lee, Ming-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huei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李明輝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1991.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Ruxue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yu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xiandai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yishi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儒學與現代意識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(Confucianism and Modern Consciousness)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Taibei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Wenjin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chuban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she; </w:t>
      </w:r>
    </w:p>
    <w:p w14:paraId="2DDC06E3" w14:textId="77777777" w:rsidR="00177854" w:rsidRPr="00575279" w:rsidRDefault="00177854" w:rsidP="00177854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Lee, Ming-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huei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</w:t>
      </w:r>
      <w:r w:rsidRPr="00575279">
        <w:rPr>
          <w:rFonts w:ascii="Times New Roman" w:eastAsia="SimSun" w:hAnsi="Times New Roman" w:cs="Times New Roman" w:hint="eastAsia"/>
          <w:sz w:val="22"/>
          <w:szCs w:val="22"/>
          <w:lang w:val="en-US"/>
        </w:rPr>
        <w:t>2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017. </w:t>
      </w:r>
      <w:r w:rsidRPr="00575279">
        <w:rPr>
          <w:rFonts w:ascii="Times New Roman" w:eastAsia="SimSun" w:hAnsi="Times New Roman" w:cs="Times New Roman"/>
          <w:i/>
          <w:iCs/>
          <w:sz w:val="22"/>
          <w:szCs w:val="22"/>
          <w:lang w:val="en-US"/>
        </w:rPr>
        <w:t>Confucianism: its Roots and Global Significance</w:t>
      </w: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Honolulu: University of Hawai’i Press; </w:t>
      </w:r>
    </w:p>
    <w:p w14:paraId="28423DE8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Li </w:t>
      </w:r>
      <w:proofErr w:type="spellStart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>Chenyang</w:t>
      </w:r>
      <w:proofErr w:type="spellEnd"/>
      <w:r w:rsidRPr="00575279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2014. »The Confucian Conception of Freedom«. Philosophy East and West, 64/4: 902–919; </w:t>
      </w:r>
    </w:p>
    <w:p w14:paraId="104DC83F" w14:textId="77777777" w:rsidR="00AE3044" w:rsidRPr="00575279" w:rsidRDefault="00AE3044" w:rsidP="00575279">
      <w:pPr>
        <w:pStyle w:val="Konnaopomba-besedilo"/>
        <w:ind w:left="709" w:hanging="709"/>
        <w:rPr>
          <w:color w:val="333333"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Paramore, Kiri</w:t>
      </w:r>
      <w:r w:rsidRPr="00575279">
        <w:rPr>
          <w:color w:val="333333"/>
          <w:sz w:val="22"/>
          <w:szCs w:val="22"/>
          <w:lang w:val="en-US"/>
        </w:rPr>
        <w:t>.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2015</w:t>
      </w:r>
      <w:r w:rsidRPr="00575279">
        <w:rPr>
          <w:color w:val="333333"/>
          <w:sz w:val="22"/>
          <w:szCs w:val="22"/>
          <w:lang w:val="en-US"/>
        </w:rPr>
        <w:t>.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Pr="00575279">
        <w:rPr>
          <w:color w:val="333333"/>
          <w:sz w:val="22"/>
          <w:szCs w:val="22"/>
          <w:lang w:val="en-US"/>
        </w:rPr>
        <w:t>“’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Civil Religion</w:t>
      </w:r>
      <w:r w:rsidRPr="00575279">
        <w:rPr>
          <w:color w:val="333333"/>
          <w:sz w:val="22"/>
          <w:szCs w:val="22"/>
          <w:lang w:val="en-US"/>
        </w:rPr>
        <w:t>’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and Confucianism: Japan's Past, China's Present, and the Current Boom in Scholarship on Confucianism</w:t>
      </w:r>
      <w:r w:rsidRPr="00575279">
        <w:rPr>
          <w:color w:val="333333"/>
          <w:sz w:val="22"/>
          <w:szCs w:val="22"/>
          <w:lang w:val="en-US"/>
        </w:rPr>
        <w:t>”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r w:rsidRPr="00575279">
        <w:rPr>
          <w:rFonts w:ascii="Times New Roman" w:hAnsi="Times New Roman" w:cs="Times New Roman"/>
          <w:i/>
          <w:iCs/>
          <w:color w:val="333333"/>
          <w:sz w:val="22"/>
          <w:szCs w:val="22"/>
          <w:lang w:val="en-US"/>
        </w:rPr>
        <w:t>The Journal of Asian Studies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74(2): 269-282</w:t>
      </w:r>
      <w:r w:rsidRPr="00575279">
        <w:rPr>
          <w:color w:val="333333"/>
          <w:sz w:val="22"/>
          <w:szCs w:val="22"/>
          <w:lang w:val="en-US"/>
        </w:rPr>
        <w:t xml:space="preserve">; </w:t>
      </w:r>
    </w:p>
    <w:p w14:paraId="1307DFFF" w14:textId="77777777" w:rsidR="00AE3044" w:rsidRPr="00575279" w:rsidRDefault="00AE3044" w:rsidP="00575279">
      <w:pPr>
        <w:pStyle w:val="Konnaopomba-besedilo"/>
        <w:ind w:left="709" w:hanging="709"/>
        <w:rPr>
          <w:rFonts w:ascii="Times New Roman" w:hAnsi="Times New Roman" w:cs="Times New Roman"/>
          <w:color w:val="333333"/>
          <w:sz w:val="22"/>
          <w:szCs w:val="22"/>
          <w:lang w:val="en-US"/>
        </w:rPr>
      </w:pP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Paramore, Kiri. 2018. “Liberalism, Cultural Particularism, and the Rule of Law in Modern East Asia: The Anti-Confucian Essentialisms of Chen </w:t>
      </w:r>
      <w:proofErr w:type="spellStart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Duxiu</w:t>
      </w:r>
      <w:proofErr w:type="spellEnd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and </w:t>
      </w:r>
      <w:proofErr w:type="spellStart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Fukuzawa</w:t>
      </w:r>
      <w:proofErr w:type="spellEnd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Yukichi</w:t>
      </w:r>
      <w:proofErr w:type="spellEnd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Compared”, </w:t>
      </w:r>
      <w:r w:rsidRPr="00575279">
        <w:rPr>
          <w:rFonts w:ascii="Times New Roman" w:hAnsi="Times New Roman" w:cs="Times New Roman"/>
          <w:i/>
          <w:iCs/>
          <w:color w:val="333333"/>
          <w:sz w:val="22"/>
          <w:szCs w:val="22"/>
          <w:lang w:val="en-US"/>
        </w:rPr>
        <w:t>Modern Intellectual History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15(3): 1-16; </w:t>
      </w:r>
    </w:p>
    <w:p w14:paraId="3028FB93" w14:textId="74E2CCE8" w:rsidR="00AE3044" w:rsidRPr="00575279" w:rsidRDefault="00AE3044" w:rsidP="00575279">
      <w:pPr>
        <w:pStyle w:val="Konnaopomba-besedilo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proofErr w:type="spellStart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Raud</w:t>
      </w:r>
      <w:proofErr w:type="spellEnd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, Rein. 2007. Japan and Asian </w:t>
      </w:r>
      <w:proofErr w:type="spellStart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Modernities</w:t>
      </w:r>
      <w:proofErr w:type="spellEnd"/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. </w:t>
      </w:r>
      <w:r w:rsidR="00177854">
        <w:rPr>
          <w:rFonts w:ascii="Times New Roman" w:hAnsi="Times New Roman" w:cs="Times New Roman"/>
          <w:color w:val="333333"/>
          <w:sz w:val="22"/>
          <w:szCs w:val="22"/>
          <w:lang w:val="en-US"/>
        </w:rPr>
        <w:t>London</w:t>
      </w:r>
      <w:r w:rsidRPr="00575279">
        <w:rPr>
          <w:rFonts w:ascii="Times New Roman" w:hAnsi="Times New Roman" w:cs="Times New Roman"/>
          <w:color w:val="333333"/>
          <w:sz w:val="22"/>
          <w:szCs w:val="22"/>
          <w:lang w:val="en-US"/>
        </w:rPr>
        <w:t>: Routledge.</w:t>
      </w:r>
    </w:p>
    <w:sectPr w:rsidR="00AE3044" w:rsidRPr="0057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44"/>
    <w:rsid w:val="000012FE"/>
    <w:rsid w:val="00177854"/>
    <w:rsid w:val="00281B77"/>
    <w:rsid w:val="004D34D1"/>
    <w:rsid w:val="005227E3"/>
    <w:rsid w:val="00575279"/>
    <w:rsid w:val="00821026"/>
    <w:rsid w:val="00847944"/>
    <w:rsid w:val="00A9780B"/>
    <w:rsid w:val="00A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E239"/>
  <w15:chartTrackingRefBased/>
  <w15:docId w15:val="{5730C277-CAEA-442A-B68B-EF17BAB5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9780B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9780B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CDB3AA-DAA7-4748-8425-F126AEC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</cp:revision>
  <dcterms:created xsi:type="dcterms:W3CDTF">2022-01-11T08:42:00Z</dcterms:created>
  <dcterms:modified xsi:type="dcterms:W3CDTF">2022-01-11T09:58:00Z</dcterms:modified>
</cp:coreProperties>
</file>