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59A8" w14:textId="77777777" w:rsidR="00CD6D29" w:rsidRDefault="00051D71">
      <w:pPr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en-US"/>
        </w:rPr>
        <w:t>Sources for the footnote 10</w:t>
      </w:r>
    </w:p>
    <w:p w14:paraId="75C359A9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84maq,Bold" w:hAnsi="Times New Roman"/>
        </w:rPr>
        <w:t xml:space="preserve">Li Zehou </w:t>
      </w:r>
      <w:r>
        <w:rPr>
          <w:rFonts w:ascii="Times New Roman" w:eastAsia="84maq,Bold" w:hAnsi="Times New Roman"/>
        </w:rPr>
        <w:t>李澤厚</w:t>
      </w:r>
      <w:r>
        <w:rPr>
          <w:rFonts w:ascii="Times New Roman" w:eastAsia="84maq,Bold" w:hAnsi="Times New Roman"/>
        </w:rPr>
        <w:t xml:space="preserve">. 1980. </w:t>
      </w:r>
      <w:r>
        <w:rPr>
          <w:rFonts w:ascii="Times New Roman" w:eastAsia="SimSun" w:hAnsi="Times New Roman"/>
        </w:rPr>
        <w:t xml:space="preserve">1980. “Kongzi zai pingjia” </w:t>
      </w:r>
      <w:r>
        <w:rPr>
          <w:rFonts w:ascii="Times New Roman" w:eastAsia="SimSun" w:hAnsi="Times New Roman"/>
        </w:rPr>
        <w:t>孔子再評價</w:t>
      </w:r>
      <w:r>
        <w:rPr>
          <w:rFonts w:ascii="Times New Roman" w:eastAsia="SimSun" w:hAnsi="Times New Roman"/>
        </w:rPr>
        <w:t xml:space="preserve"> [A Reevaluation of Confucius]. </w:t>
      </w:r>
      <w:r>
        <w:rPr>
          <w:rFonts w:ascii="Times New Roman" w:eastAsia="SimSun" w:hAnsi="Times New Roman"/>
          <w:i/>
        </w:rPr>
        <w:t>Zhongguo shehui kexue</w:t>
      </w:r>
      <w:r>
        <w:rPr>
          <w:rFonts w:ascii="Times New Roman" w:eastAsia="SimSun" w:hAnsi="Times New Roman"/>
        </w:rPr>
        <w:t xml:space="preserve"> 2: 77–96.</w:t>
      </w:r>
    </w:p>
    <w:p w14:paraId="75C359AA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SimSun" w:hAnsi="Times New Roman"/>
          <w:color w:val="000000"/>
        </w:rPr>
        <w:t xml:space="preserve">“Guanyu zhutixingde buchong </w:t>
      </w:r>
      <w:r>
        <w:rPr>
          <w:rFonts w:ascii="Times New Roman" w:eastAsia="SimSun" w:hAnsi="Times New Roman"/>
          <w:color w:val="000000"/>
        </w:rPr>
        <w:t xml:space="preserve">shuoming” </w:t>
      </w:r>
      <w:r>
        <w:rPr>
          <w:rFonts w:ascii="Times New Roman" w:eastAsia="SimSun" w:hAnsi="Times New Roman"/>
          <w:color w:val="000000"/>
        </w:rPr>
        <w:t>關於主體性的補充說明</w:t>
      </w:r>
      <w:r>
        <w:rPr>
          <w:rFonts w:ascii="Times New Roman" w:eastAsia="SimSun" w:hAnsi="Times New Roman"/>
          <w:color w:val="000000"/>
        </w:rPr>
        <w:t xml:space="preserve"> [A Supplementary Explanation of Subjectality]. </w:t>
      </w:r>
      <w:r>
        <w:rPr>
          <w:rFonts w:ascii="Times New Roman" w:eastAsia="SimSun" w:hAnsi="Times New Roman"/>
          <w:i/>
          <w:color w:val="000000"/>
        </w:rPr>
        <w:t>Zhongguo shehui kexue yuan yuanjiushengyuan xuebao</w:t>
      </w:r>
      <w:r>
        <w:rPr>
          <w:rFonts w:ascii="Times New Roman" w:eastAsia="SimSun" w:hAnsi="Times New Roman"/>
          <w:color w:val="000000"/>
        </w:rPr>
        <w:t xml:space="preserve"> 1: 14–21.</w:t>
      </w:r>
    </w:p>
    <w:p w14:paraId="75C359AB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84maq,Bold" w:hAnsi="Times New Roman"/>
        </w:rPr>
        <w:t xml:space="preserve">1995. </w:t>
      </w:r>
      <w:r>
        <w:rPr>
          <w:rFonts w:ascii="Times New Roman" w:eastAsia="SimSun" w:hAnsi="Times New Roman"/>
          <w:color w:val="000000"/>
        </w:rPr>
        <w:t>“</w:t>
      </w:r>
      <w:r>
        <w:rPr>
          <w:rFonts w:ascii="Times New Roman" w:eastAsia="SimSun" w:hAnsi="Times New Roman"/>
          <w:color w:val="000000"/>
          <w:lang w:eastAsia="zh-TW"/>
        </w:rPr>
        <w:t>'Lunyu jindu' qinyan”</w:t>
      </w:r>
      <w:r>
        <w:rPr>
          <w:rFonts w:ascii="Times New Roman" w:eastAsia="SimSun" w:hAnsi="Times New Roman"/>
          <w:color w:val="000000"/>
        </w:rPr>
        <w:t>《</w:t>
      </w:r>
      <w:r>
        <w:rPr>
          <w:rFonts w:ascii="Times New Roman" w:eastAsia="SimSun" w:hAnsi="Times New Roman"/>
          <w:color w:val="000000"/>
          <w:lang w:eastAsia="zh-TW"/>
        </w:rPr>
        <w:t>論語今讀</w:t>
      </w:r>
      <w:r>
        <w:rPr>
          <w:rFonts w:ascii="Times New Roman" w:eastAsia="SimSun" w:hAnsi="Times New Roman"/>
          <w:color w:val="000000"/>
        </w:rPr>
        <w:t xml:space="preserve"> </w:t>
      </w:r>
      <w:r>
        <w:rPr>
          <w:rFonts w:ascii="Times New Roman" w:eastAsia="SimSun" w:hAnsi="Times New Roman"/>
          <w:color w:val="000000"/>
        </w:rPr>
        <w:t>》前言</w:t>
      </w:r>
      <w:r>
        <w:rPr>
          <w:rFonts w:ascii="Times New Roman" w:eastAsia="SimSun" w:hAnsi="Times New Roman"/>
          <w:color w:val="000000"/>
        </w:rPr>
        <w:t xml:space="preserve"> [Foreword to the ‘Reading the Analects Today’]”. </w:t>
      </w:r>
      <w:r>
        <w:rPr>
          <w:rFonts w:ascii="Times New Roman" w:eastAsia="SimSun" w:hAnsi="Times New Roman"/>
          <w:i/>
          <w:color w:val="000000"/>
        </w:rPr>
        <w:t>Zhongguo wenhua</w:t>
      </w:r>
      <w:r>
        <w:rPr>
          <w:rFonts w:ascii="Times New Roman" w:eastAsia="SimSun" w:hAnsi="Times New Roman"/>
          <w:color w:val="000000"/>
        </w:rPr>
        <w:t xml:space="preserve"> 1995(1): 26-34.</w:t>
      </w:r>
    </w:p>
    <w:p w14:paraId="75C359AC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>──</w:t>
      </w:r>
      <w:r>
        <w:rPr>
          <w:rFonts w:ascii="Times New Roman" w:eastAsia="SimSun" w:hAnsi="Times New Roman"/>
        </w:rPr>
        <w:t xml:space="preserve">──. </w:t>
      </w:r>
      <w:r>
        <w:rPr>
          <w:rFonts w:ascii="Times New Roman" w:eastAsia="84maq,Bold" w:hAnsi="Times New Roman"/>
        </w:rPr>
        <w:t xml:space="preserve">2002. </w:t>
      </w:r>
      <w:r>
        <w:rPr>
          <w:rFonts w:ascii="Times New Roman" w:eastAsia="SimSun" w:hAnsi="Times New Roman"/>
          <w:i/>
        </w:rPr>
        <w:t>Zou wo zijide lu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走我自己的路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</w:rPr>
        <w:t>Going my Own Way]. Beijing: Shenghuo dushu xinzhi Sanlian shudian.</w:t>
      </w:r>
    </w:p>
    <w:p w14:paraId="75C359AD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84maq,Bold" w:hAnsi="Times New Roman"/>
        </w:rPr>
        <w:t xml:space="preserve">2005. </w:t>
      </w:r>
      <w:r>
        <w:rPr>
          <w:rFonts w:ascii="Times New Roman" w:eastAsia="SimSun" w:hAnsi="Times New Roman"/>
        </w:rPr>
        <w:t xml:space="preserve">“Ruxue siqi yu zhuanhuanxingde chuangzao” </w:t>
      </w:r>
      <w:r>
        <w:rPr>
          <w:rFonts w:ascii="Times New Roman" w:eastAsia="SimSun" w:hAnsi="Times New Roman"/>
        </w:rPr>
        <w:t>儒學四期與轉換性創造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</w:rPr>
        <w:t xml:space="preserve">The four phases of Confucianism and the transformative creation]. </w:t>
      </w:r>
      <w:r>
        <w:rPr>
          <w:rFonts w:ascii="Times New Roman" w:eastAsia="SimSun" w:hAnsi="Times New Roman"/>
          <w:i/>
        </w:rPr>
        <w:t>Henan ribao</w:t>
      </w:r>
      <w:r>
        <w:rPr>
          <w:rFonts w:ascii="Times New Roman" w:eastAsia="SimSun" w:hAnsi="Times New Roman"/>
        </w:rPr>
        <w:t xml:space="preserve"> 5(12): 1-2</w:t>
      </w:r>
      <w:r>
        <w:rPr>
          <w:rFonts w:ascii="Times New Roman" w:eastAsia="SimSun" w:hAnsi="Times New Roman"/>
        </w:rPr>
        <w:t>.</w:t>
      </w:r>
    </w:p>
    <w:p w14:paraId="75C359AE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84maq,Bold" w:hAnsi="Times New Roman"/>
        </w:rPr>
        <w:t xml:space="preserve">2006. </w:t>
      </w:r>
      <w:r>
        <w:rPr>
          <w:rFonts w:ascii="Times New Roman" w:eastAsia="SimSun" w:hAnsi="Times New Roman"/>
          <w:i/>
        </w:rPr>
        <w:t>Makesizhuyi zai Zhongguo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馬克思主義在中國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</w:rPr>
        <w:t>Marxism in China]. Hong Kong: Minbao chuban she.</w:t>
      </w:r>
    </w:p>
    <w:p w14:paraId="75C359AF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2010. </w:t>
      </w:r>
      <w:r>
        <w:rPr>
          <w:rFonts w:ascii="Times New Roman" w:eastAsia="SimSun" w:hAnsi="Times New Roman"/>
          <w:i/>
          <w:iCs/>
        </w:rPr>
        <w:t xml:space="preserve">Lunlixue gangyao </w:t>
      </w:r>
      <w:r>
        <w:rPr>
          <w:rFonts w:ascii="Times New Roman" w:eastAsia="SimSun" w:hAnsi="Times New Roman"/>
        </w:rPr>
        <w:t>倫理學綱要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</w:rPr>
        <w:t>An Outline of Ethics]. Beijing: Renmin ribao chuban she.</w:t>
      </w:r>
    </w:p>
    <w:p w14:paraId="75C359B0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2010a. “Chu ni ruxue shenceng jiegou shuo (1996)” </w:t>
      </w:r>
      <w:r>
        <w:rPr>
          <w:rFonts w:ascii="Times New Roman" w:eastAsia="SimSun" w:hAnsi="Times New Roman"/>
        </w:rPr>
        <w:t>初擬儒學深層結構說</w:t>
      </w:r>
      <w:r>
        <w:rPr>
          <w:rFonts w:ascii="Times New Roman" w:eastAsia="SimSun" w:hAnsi="Times New Roman"/>
        </w:rPr>
        <w:t xml:space="preserve"> (1996)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</w:rPr>
        <w:t xml:space="preserve">A Draft Proposal of a Theory of Confucian Deep Structures]. </w:t>
      </w:r>
      <w:r>
        <w:rPr>
          <w:rFonts w:ascii="Times New Roman" w:eastAsia="SimSun" w:hAnsi="Times New Roman"/>
          <w:i/>
        </w:rPr>
        <w:t>Huawen wenxue</w:t>
      </w:r>
      <w:r>
        <w:rPr>
          <w:rFonts w:ascii="Times New Roman" w:eastAsia="SimSun" w:hAnsi="Times New Roman"/>
        </w:rPr>
        <w:t xml:space="preserve"> 2010(5): 7-14.</w:t>
      </w:r>
    </w:p>
    <w:p w14:paraId="75C359B1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>────.</w:t>
      </w:r>
      <w:r>
        <w:rPr>
          <w:rFonts w:ascii="Times New Roman" w:eastAsia="84maq,Bold" w:hAnsi="Times New Roman"/>
        </w:rPr>
        <w:t xml:space="preserve"> 2017. </w:t>
      </w:r>
      <w:r>
        <w:rPr>
          <w:rFonts w:ascii="Times New Roman" w:eastAsia="SimSun" w:hAnsi="Times New Roman"/>
          <w:i/>
        </w:rPr>
        <w:t>Lunlixue gangyao xupian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  <w:lang w:eastAsia="zh-TW"/>
        </w:rPr>
        <w:t>倫理學綱要續篇</w:t>
      </w:r>
      <w:r>
        <w:rPr>
          <w:rFonts w:ascii="Times New Roman" w:eastAsia="SimSun" w:hAnsi="Times New Roman"/>
          <w:lang w:eastAsia="zh-TW"/>
        </w:rPr>
        <w:t xml:space="preserve"> </w:t>
      </w:r>
      <w:r>
        <w:rPr>
          <w:rFonts w:ascii="Times New Roman" w:eastAsia="SimSun" w:hAnsi="Times New Roman"/>
          <w:color w:val="000000"/>
        </w:rPr>
        <w:t>[</w:t>
      </w:r>
      <w:r>
        <w:rPr>
          <w:rFonts w:ascii="Times New Roman" w:eastAsia="SimSun" w:hAnsi="Times New Roman"/>
          <w:lang w:eastAsia="zh-TW"/>
        </w:rPr>
        <w:t>Outline of Ethics—Continuation]. Beijing: Sanlian shudian.</w:t>
      </w:r>
    </w:p>
    <w:p w14:paraId="75C359B2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84maq,Bold" w:hAnsi="Times New Roman"/>
        </w:rPr>
        <w:t xml:space="preserve"> </w:t>
      </w:r>
      <w:r>
        <w:rPr>
          <w:rFonts w:ascii="Times New Roman" w:eastAsia="SimSun" w:hAnsi="Times New Roman"/>
        </w:rPr>
        <w:t>────.</w:t>
      </w:r>
      <w:r>
        <w:rPr>
          <w:rFonts w:ascii="Times New Roman" w:eastAsia="84maq,Bold" w:hAnsi="Times New Roman"/>
        </w:rPr>
        <w:t xml:space="preserve"> 2018. “Guanyu ‘Lunlixue zong lanbiao’ de shuomi</w:t>
      </w:r>
      <w:r>
        <w:rPr>
          <w:rFonts w:ascii="Times New Roman" w:eastAsia="84maq,Bold" w:hAnsi="Times New Roman"/>
        </w:rPr>
        <w:t xml:space="preserve">ng” </w:t>
      </w:r>
      <w:r>
        <w:rPr>
          <w:rFonts w:ascii="SimSun" w:eastAsia="SimSun" w:hAnsi="SimSun"/>
        </w:rPr>
        <w:t>關於</w:t>
      </w:r>
      <w:r>
        <w:rPr>
          <w:rFonts w:ascii="SimSun" w:eastAsia="SimSun" w:hAnsi="SimSun"/>
        </w:rPr>
        <w:t>“</w:t>
      </w:r>
      <w:r>
        <w:rPr>
          <w:rFonts w:ascii="SimSun" w:eastAsia="SimSun" w:hAnsi="SimSun"/>
        </w:rPr>
        <w:t>倫理學總覽表</w:t>
      </w:r>
      <w:r>
        <w:rPr>
          <w:rFonts w:ascii="SimSun" w:eastAsia="SimSun" w:hAnsi="SimSun"/>
        </w:rPr>
        <w:t>”</w:t>
      </w:r>
      <w:r>
        <w:rPr>
          <w:rFonts w:ascii="SimSun" w:eastAsia="SimSun" w:hAnsi="SimSun"/>
        </w:rPr>
        <w:t>的</w:t>
      </w:r>
      <w:r>
        <w:rPr>
          <w:rFonts w:ascii="SimSun" w:eastAsia="SimSun" w:hAnsi="SimSun" w:cs="Microsoft YaHei"/>
        </w:rPr>
        <w:t>說</w:t>
      </w:r>
      <w:r>
        <w:rPr>
          <w:rFonts w:ascii="SimSun" w:eastAsia="SimSun" w:hAnsi="SimSun" w:cs="MS Mincho"/>
        </w:rPr>
        <w:t>明</w:t>
      </w:r>
      <w:r>
        <w:rPr>
          <w:rFonts w:ascii="Times New Roman" w:eastAsia="84maq,Bold" w:hAnsi="Times New Roman"/>
        </w:rPr>
        <w:t xml:space="preserve"> [An Explanation of the ‘General Scheme of Ethics’]. </w:t>
      </w:r>
      <w:r>
        <w:rPr>
          <w:rFonts w:ascii="Times New Roman" w:eastAsia="84maq,Bold" w:hAnsi="Times New Roman"/>
          <w:i/>
          <w:iCs/>
        </w:rPr>
        <w:t>Zhongguo wenhua</w:t>
      </w:r>
      <w:r>
        <w:rPr>
          <w:rFonts w:ascii="Times New Roman" w:eastAsia="84maq,Bold" w:hAnsi="Times New Roman"/>
        </w:rPr>
        <w:t xml:space="preserve"> 2018(1): 1-15.</w:t>
      </w:r>
    </w:p>
    <w:p w14:paraId="75C359B3" w14:textId="77777777" w:rsidR="00CD6D29" w:rsidRDefault="00CD6D29">
      <w:pPr>
        <w:rPr>
          <w:rFonts w:ascii="Times New Roman" w:eastAsia="84maq,Bold" w:hAnsi="Times New Roman"/>
        </w:rPr>
      </w:pPr>
    </w:p>
    <w:p w14:paraId="75C359B4" w14:textId="77777777" w:rsidR="00CD6D29" w:rsidRDefault="00051D71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Sources for the footnote 11</w:t>
      </w:r>
    </w:p>
    <w:p w14:paraId="75C359B5" w14:textId="77777777" w:rsidR="00CD6D29" w:rsidRDefault="00051D71">
      <w:pPr>
        <w:snapToGrid w:val="0"/>
        <w:spacing w:line="276" w:lineRule="auto"/>
        <w:ind w:left="709" w:hanging="709"/>
        <w:jc w:val="both"/>
      </w:pPr>
      <w:r>
        <w:rPr>
          <w:rFonts w:ascii="Times New Roman" w:eastAsia="84maq,Bold" w:hAnsi="Times New Roman"/>
        </w:rPr>
        <w:t xml:space="preserve">Li, Zehou 1999. </w:t>
      </w:r>
      <w:r>
        <w:rPr>
          <w:rFonts w:ascii="Times New Roman" w:eastAsia="SimSun" w:hAnsi="Times New Roman"/>
        </w:rPr>
        <w:t xml:space="preserve">“A Supplementary Explanation of Subjectality.” </w:t>
      </w:r>
      <w:r>
        <w:rPr>
          <w:rFonts w:ascii="Times New Roman" w:eastAsia="SimSun" w:hAnsi="Times New Roman"/>
          <w:i/>
        </w:rPr>
        <w:t xml:space="preserve">Contemporary Chinese Thought </w:t>
      </w:r>
      <w:r>
        <w:rPr>
          <w:rFonts w:ascii="Times New Roman" w:eastAsia="SimSun" w:hAnsi="Times New Roman"/>
        </w:rPr>
        <w:t>31:2, 26-31.</w:t>
      </w:r>
    </w:p>
    <w:p w14:paraId="75C359B6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>────.</w:t>
      </w:r>
      <w:r>
        <w:rPr>
          <w:rFonts w:ascii="Times New Roman" w:eastAsia="84maq,Bold" w:hAnsi="Times New Roman"/>
        </w:rPr>
        <w:t xml:space="preserve"> 1999a. </w:t>
      </w:r>
      <w:r>
        <w:rPr>
          <w:rFonts w:ascii="Times New Roman" w:eastAsia="SimSun" w:hAnsi="Times New Roman"/>
        </w:rPr>
        <w:t xml:space="preserve">“Subjectivity and ‘Subjectality’: A Response.” </w:t>
      </w:r>
      <w:r>
        <w:rPr>
          <w:rFonts w:ascii="Times New Roman" w:eastAsia="SimSun" w:hAnsi="Times New Roman"/>
          <w:i/>
        </w:rPr>
        <w:t>Philosophy East and West</w:t>
      </w:r>
      <w:r>
        <w:rPr>
          <w:rFonts w:ascii="Times New Roman" w:eastAsia="SimSun" w:hAnsi="Times New Roman"/>
        </w:rPr>
        <w:t xml:space="preserve"> 49 (2): 174–183. doi:10.2307/1400201.</w:t>
      </w:r>
    </w:p>
    <w:p w14:paraId="75C359B7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84maq,Bold" w:hAnsi="Times New Roman"/>
        </w:rPr>
        <w:t xml:space="preserve">2016. “A Response to Michael Sandel and Other Matters.” Translated by Paul D’Ambrosio and Robert A. Carleo. </w:t>
      </w:r>
      <w:r>
        <w:rPr>
          <w:rFonts w:ascii="Times New Roman" w:eastAsia="84maq,Bold" w:hAnsi="Times New Roman"/>
          <w:i/>
          <w:iCs/>
        </w:rPr>
        <w:t>Philosophy East and West</w:t>
      </w:r>
      <w:r>
        <w:rPr>
          <w:rFonts w:ascii="Times New Roman" w:eastAsia="84maq,Bold" w:hAnsi="Times New Roman"/>
        </w:rPr>
        <w:t xml:space="preserve"> 66 (4):</w:t>
      </w:r>
      <w:r>
        <w:rPr>
          <w:rFonts w:ascii="Times New Roman" w:eastAsia="84maq,Bold" w:hAnsi="Times New Roman"/>
        </w:rPr>
        <w:t xml:space="preserve"> 1068–1147. </w:t>
      </w:r>
    </w:p>
    <w:p w14:paraId="75C359B8" w14:textId="77777777" w:rsidR="00CD6D29" w:rsidRDefault="00051D71">
      <w:pPr>
        <w:snapToGrid w:val="0"/>
        <w:ind w:left="709" w:hanging="709"/>
        <w:jc w:val="both"/>
      </w:pPr>
      <w:r>
        <w:rPr>
          <w:rFonts w:ascii="Times New Roman" w:eastAsia="SimSun" w:hAnsi="Times New Roman"/>
        </w:rPr>
        <w:t xml:space="preserve">────. </w:t>
      </w:r>
      <w:r>
        <w:rPr>
          <w:rFonts w:ascii="Times New Roman" w:eastAsia="84maq,Bold" w:hAnsi="Times New Roman"/>
        </w:rPr>
        <w:t xml:space="preserve">2018“Response to Paul Gaugin’s Triple Question.” In </w:t>
      </w:r>
      <w:r>
        <w:rPr>
          <w:rFonts w:ascii="Times New Roman" w:eastAsia="84maq,Bold" w:hAnsi="Times New Roman"/>
          <w:i/>
          <w:iCs/>
        </w:rPr>
        <w:t>Li Zehou and Confucian Philosophy</w:t>
      </w:r>
      <w:r>
        <w:rPr>
          <w:rFonts w:ascii="Times New Roman" w:eastAsia="84maq,Bold" w:hAnsi="Times New Roman"/>
        </w:rPr>
        <w:t>, edited by Roger T. Ames and Jia Jinhua, 18-30. Honolulu: University of Hawai‘i Press.</w:t>
      </w:r>
    </w:p>
    <w:p w14:paraId="75C359B9" w14:textId="77777777" w:rsidR="00CD6D29" w:rsidRDefault="00CD6D29">
      <w:pPr>
        <w:rPr>
          <w:rFonts w:ascii="Times New Roman" w:hAnsi="Times New Roman"/>
          <w:b/>
          <w:bCs/>
          <w:lang w:val="en-US"/>
        </w:rPr>
      </w:pPr>
    </w:p>
    <w:p w14:paraId="75C359BA" w14:textId="77777777" w:rsidR="00CD6D29" w:rsidRDefault="00CD6D29">
      <w:pPr>
        <w:rPr>
          <w:rFonts w:ascii="Times New Roman" w:hAnsi="Times New Roman"/>
          <w:b/>
          <w:bCs/>
          <w:lang w:val="en-US"/>
        </w:rPr>
      </w:pPr>
    </w:p>
    <w:sectPr w:rsidR="00CD6D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59AC" w14:textId="77777777" w:rsidR="00000000" w:rsidRDefault="00051D71">
      <w:pPr>
        <w:spacing w:after="0" w:line="240" w:lineRule="auto"/>
      </w:pPr>
      <w:r>
        <w:separator/>
      </w:r>
    </w:p>
  </w:endnote>
  <w:endnote w:type="continuationSeparator" w:id="0">
    <w:p w14:paraId="75C359AE" w14:textId="77777777" w:rsidR="00000000" w:rsidRDefault="0005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84maq,Bold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59A8" w14:textId="77777777" w:rsidR="00000000" w:rsidRDefault="00051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C359AA" w14:textId="77777777" w:rsidR="00000000" w:rsidRDefault="0005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D29"/>
    <w:rsid w:val="00051D71"/>
    <w:rsid w:val="00C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59A8"/>
  <w15:docId w15:val="{FBD2B462-BDAE-4CE3-A2D0-DCF24EF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sz w:val="22"/>
        <w:szCs w:val="22"/>
        <w:lang w:val="sl-SI" w:eastAsia="zh-CN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64D97EF0DB42B58B4A390BBFFE24" ma:contentTypeVersion="14" ma:contentTypeDescription="Create a new document." ma:contentTypeScope="" ma:versionID="e623bea02404de379e2230f5e2ec701c">
  <xsd:schema xmlns:xsd="http://www.w3.org/2001/XMLSchema" xmlns:xs="http://www.w3.org/2001/XMLSchema" xmlns:p="http://schemas.microsoft.com/office/2006/metadata/properties" xmlns:ns3="f974ffec-b94b-45e7-9d58-886ff8ada9cd" xmlns:ns4="c5294fa3-b62f-4b6a-9727-7b68892a2157" targetNamespace="http://schemas.microsoft.com/office/2006/metadata/properties" ma:root="true" ma:fieldsID="dec42018777c78de627f29dcffc3be39" ns3:_="" ns4:_="">
    <xsd:import namespace="f974ffec-b94b-45e7-9d58-886ff8ada9cd"/>
    <xsd:import namespace="c5294fa3-b62f-4b6a-9727-7b68892a2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fec-b94b-45e7-9d58-886ff8ada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94fa3-b62f-4b6a-9727-7b68892a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6E07A-8D36-4D4E-8235-2659EE10C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fec-b94b-45e7-9d58-886ff8ada9cd"/>
    <ds:schemaRef ds:uri="c5294fa3-b62f-4b6a-9727-7b68892a2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444F-C01F-4E24-82B0-D9BDE36F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C6C2E-9598-478B-BDA2-B2F225FFC25C}">
  <ds:schemaRefs>
    <ds:schemaRef ds:uri="http://purl.org/dc/dcmitype/"/>
    <ds:schemaRef ds:uri="http://purl.org/dc/elements/1.1/"/>
    <ds:schemaRef ds:uri="f974ffec-b94b-45e7-9d58-886ff8ada9cd"/>
    <ds:schemaRef ds:uri="http://purl.org/dc/terms/"/>
    <ds:schemaRef ds:uri="http://schemas.microsoft.com/office/2006/documentManagement/types"/>
    <ds:schemaRef ds:uri="c5294fa3-b62f-4b6a-9727-7b68892a215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Univerza v Ljubljani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dc:description/>
  <cp:lastModifiedBy>Iskra, Franci</cp:lastModifiedBy>
  <cp:revision>2</cp:revision>
  <dcterms:created xsi:type="dcterms:W3CDTF">2022-01-24T06:41:00Z</dcterms:created>
  <dcterms:modified xsi:type="dcterms:W3CDTF">2022-01-24T06:41:00Z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0x01010015FA64D97EF0DB42B58B4A390BBFFE24</vt:lpwstr>
  </property>
</Properties>
</file>